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2139FCA9" w:rsidR="008F2861" w:rsidRPr="00824BF1" w:rsidRDefault="00EA0046" w:rsidP="008F2861">
      <w:pPr>
        <w:widowControl w:val="0"/>
        <w:autoSpaceDE w:val="0"/>
        <w:autoSpaceDN w:val="0"/>
        <w:adjustRightInd w:val="0"/>
        <w:spacing w:line="240" w:lineRule="auto"/>
        <w:jc w:val="center"/>
        <w:rPr>
          <w:rFonts w:cs="Times New Roman"/>
          <w:b/>
          <w:bCs/>
          <w:sz w:val="28"/>
          <w:szCs w:val="28"/>
          <w:lang w:val="en-US"/>
        </w:rPr>
      </w:pPr>
      <w:r w:rsidRPr="00824BF1">
        <w:rPr>
          <w:rFonts w:cs="Times New Roman"/>
          <w:b/>
          <w:bCs/>
          <w:sz w:val="28"/>
          <w:szCs w:val="28"/>
          <w:lang w:val="en-US"/>
        </w:rPr>
        <w:t xml:space="preserve">Chapter </w:t>
      </w:r>
      <w:r w:rsidR="003F53A9" w:rsidRPr="00824BF1">
        <w:rPr>
          <w:rFonts w:cs="Times New Roman"/>
          <w:b/>
          <w:bCs/>
          <w:sz w:val="28"/>
          <w:szCs w:val="28"/>
          <w:lang w:val="en-US"/>
        </w:rPr>
        <w:t>Eight</w:t>
      </w:r>
    </w:p>
    <w:p w14:paraId="7954B980" w14:textId="7F1794F6" w:rsidR="008F2861" w:rsidRPr="00824BF1" w:rsidRDefault="003F53A9" w:rsidP="008F2861">
      <w:pPr>
        <w:widowControl w:val="0"/>
        <w:autoSpaceDE w:val="0"/>
        <w:autoSpaceDN w:val="0"/>
        <w:adjustRightInd w:val="0"/>
        <w:spacing w:line="240" w:lineRule="auto"/>
        <w:jc w:val="center"/>
        <w:rPr>
          <w:rFonts w:cs="Times New Roman"/>
          <w:b/>
          <w:bCs/>
          <w:sz w:val="28"/>
          <w:szCs w:val="28"/>
          <w:lang w:val="en-US"/>
        </w:rPr>
      </w:pPr>
      <w:r w:rsidRPr="00824BF1">
        <w:rPr>
          <w:rFonts w:cs="Times New Roman"/>
          <w:b/>
          <w:bCs/>
          <w:sz w:val="28"/>
          <w:szCs w:val="28"/>
          <w:lang w:val="en-US"/>
        </w:rPr>
        <w:t>Torts</w:t>
      </w:r>
    </w:p>
    <w:p w14:paraId="2F21BE40" w14:textId="77777777" w:rsidR="00EA0046" w:rsidRPr="00824BF1" w:rsidRDefault="00EA0046" w:rsidP="00EA0046">
      <w:pPr>
        <w:widowControl w:val="0"/>
        <w:autoSpaceDE w:val="0"/>
        <w:autoSpaceDN w:val="0"/>
        <w:adjustRightInd w:val="0"/>
        <w:spacing w:line="240" w:lineRule="auto"/>
        <w:rPr>
          <w:rFonts w:cs="Times New Roman"/>
          <w:sz w:val="22"/>
          <w:szCs w:val="22"/>
          <w:lang w:val="en-US"/>
        </w:rPr>
      </w:pPr>
    </w:p>
    <w:p w14:paraId="3C8C62A2" w14:textId="77777777" w:rsidR="00EA0046" w:rsidRPr="00824BF1" w:rsidRDefault="00EA0046" w:rsidP="009F4861">
      <w:pPr>
        <w:widowControl w:val="0"/>
        <w:autoSpaceDE w:val="0"/>
        <w:autoSpaceDN w:val="0"/>
        <w:adjustRightInd w:val="0"/>
        <w:spacing w:line="240" w:lineRule="auto"/>
        <w:rPr>
          <w:rFonts w:cs="Times New Roman"/>
          <w:sz w:val="22"/>
          <w:szCs w:val="22"/>
          <w:lang w:val="en-US"/>
        </w:rPr>
      </w:pPr>
    </w:p>
    <w:p w14:paraId="70B0C255" w14:textId="77777777" w:rsidR="00EA0046" w:rsidRPr="00824BF1" w:rsidRDefault="00EA0046" w:rsidP="009F4861">
      <w:pPr>
        <w:spacing w:line="240" w:lineRule="auto"/>
        <w:rPr>
          <w:rFonts w:cs="Times New Roman"/>
          <w:b/>
          <w:sz w:val="22"/>
          <w:szCs w:val="22"/>
          <w:lang w:val="en-US"/>
        </w:rPr>
      </w:pPr>
      <w:r w:rsidRPr="00824BF1">
        <w:rPr>
          <w:rFonts w:cs="Times New Roman"/>
          <w:b/>
          <w:sz w:val="22"/>
          <w:szCs w:val="22"/>
          <w:lang w:val="en-US"/>
        </w:rPr>
        <w:t>Suggested answers to the review questions and case problems</w:t>
      </w:r>
    </w:p>
    <w:p w14:paraId="481C1CC8" w14:textId="77777777" w:rsidR="00EA0046" w:rsidRPr="00824BF1" w:rsidRDefault="00EA0046" w:rsidP="009F4861">
      <w:pPr>
        <w:widowControl w:val="0"/>
        <w:autoSpaceDE w:val="0"/>
        <w:autoSpaceDN w:val="0"/>
        <w:adjustRightInd w:val="0"/>
        <w:spacing w:line="240" w:lineRule="auto"/>
        <w:rPr>
          <w:rFonts w:cs="Times New Roman"/>
          <w:sz w:val="22"/>
          <w:szCs w:val="22"/>
          <w:lang w:val="en-US"/>
        </w:rPr>
      </w:pPr>
    </w:p>
    <w:p w14:paraId="7988FFB1" w14:textId="77777777" w:rsidR="00EA0046" w:rsidRPr="00824BF1" w:rsidRDefault="00EA0046" w:rsidP="009F4861">
      <w:pPr>
        <w:tabs>
          <w:tab w:val="left" w:pos="360"/>
        </w:tabs>
        <w:spacing w:line="240" w:lineRule="auto"/>
        <w:rPr>
          <w:rFonts w:cs="Times New Roman"/>
          <w:b/>
          <w:bCs/>
          <w:sz w:val="22"/>
          <w:szCs w:val="22"/>
          <w:lang w:val="en-US"/>
        </w:rPr>
      </w:pPr>
    </w:p>
    <w:p w14:paraId="2746BBC6" w14:textId="481834CF"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1.</w:t>
      </w:r>
      <w:r w:rsidRPr="00824BF1">
        <w:rPr>
          <w:rFonts w:cs="Times New Roman"/>
          <w:b/>
          <w:sz w:val="22"/>
          <w:szCs w:val="22"/>
          <w:lang w:val="en-US"/>
        </w:rPr>
        <w:tab/>
        <w:t>What are the main elements of a wrongful act?</w:t>
      </w:r>
    </w:p>
    <w:p w14:paraId="447F3055" w14:textId="77777777" w:rsidR="00F1052A" w:rsidRPr="00824BF1" w:rsidRDefault="00F1052A" w:rsidP="00F1052A">
      <w:pPr>
        <w:spacing w:line="240" w:lineRule="auto"/>
        <w:rPr>
          <w:rFonts w:cs="Times New Roman"/>
          <w:b/>
          <w:sz w:val="22"/>
          <w:szCs w:val="22"/>
          <w:lang w:val="en-US"/>
        </w:rPr>
      </w:pPr>
    </w:p>
    <w:p w14:paraId="5E6DF45C" w14:textId="77777777" w:rsidR="00F1052A" w:rsidRPr="00824BF1" w:rsidRDefault="00F1052A" w:rsidP="00F1052A">
      <w:pPr>
        <w:spacing w:line="240" w:lineRule="auto"/>
        <w:rPr>
          <w:rFonts w:cs="Times New Roman"/>
          <w:b/>
          <w:sz w:val="22"/>
          <w:szCs w:val="22"/>
          <w:lang w:val="en-US"/>
        </w:rPr>
      </w:pPr>
    </w:p>
    <w:p w14:paraId="60F98C00" w14:textId="4CDE78B8" w:rsidR="000E2EE9" w:rsidRPr="00824BF1" w:rsidRDefault="000E2EE9" w:rsidP="00F1052A">
      <w:pPr>
        <w:spacing w:line="240" w:lineRule="auto"/>
        <w:rPr>
          <w:rFonts w:cs="Times New Roman"/>
          <w:sz w:val="22"/>
          <w:szCs w:val="22"/>
          <w:lang w:val="en-US"/>
        </w:rPr>
      </w:pPr>
      <w:r w:rsidRPr="00824BF1">
        <w:rPr>
          <w:rFonts w:cs="Times New Roman"/>
          <w:b/>
          <w:sz w:val="22"/>
          <w:szCs w:val="22"/>
          <w:lang w:val="en-US"/>
        </w:rPr>
        <w:t xml:space="preserve">Answer: </w:t>
      </w:r>
      <w:r w:rsidRPr="00824BF1">
        <w:rPr>
          <w:rFonts w:cs="Times New Roman"/>
          <w:sz w:val="22"/>
          <w:szCs w:val="22"/>
          <w:lang w:val="en-US"/>
        </w:rPr>
        <w:t>Pursuing to Sections 420 and following of the Civil and Commercial Code, a wrongful act is any act that causes harm to third parties and thereby creates an obligation of compensation. The main elements required for an act to constitute a wrongful act are action, misconduct, unlawfulness, causation and damage.</w:t>
      </w:r>
    </w:p>
    <w:p w14:paraId="63AEB759" w14:textId="705E37FE" w:rsidR="000E2EE9" w:rsidRPr="00824BF1" w:rsidRDefault="000E2EE9" w:rsidP="00F1052A">
      <w:pPr>
        <w:tabs>
          <w:tab w:val="left" w:pos="360"/>
        </w:tabs>
        <w:spacing w:line="240" w:lineRule="auto"/>
        <w:ind w:hanging="360"/>
        <w:rPr>
          <w:rFonts w:cs="Times New Roman"/>
          <w:bCs/>
          <w:sz w:val="22"/>
          <w:szCs w:val="22"/>
          <w:lang w:val="en-US"/>
        </w:rPr>
      </w:pPr>
    </w:p>
    <w:p w14:paraId="3B445233" w14:textId="77777777" w:rsidR="00F1052A" w:rsidRPr="00824BF1" w:rsidRDefault="00F1052A" w:rsidP="00F1052A">
      <w:pPr>
        <w:tabs>
          <w:tab w:val="left" w:pos="360"/>
        </w:tabs>
        <w:spacing w:line="240" w:lineRule="auto"/>
        <w:ind w:hanging="360"/>
        <w:rPr>
          <w:rFonts w:cs="Times New Roman"/>
          <w:bCs/>
          <w:sz w:val="22"/>
          <w:szCs w:val="22"/>
          <w:lang w:val="en-US"/>
        </w:rPr>
      </w:pPr>
    </w:p>
    <w:p w14:paraId="5F9E5107"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2.</w:t>
      </w:r>
      <w:r w:rsidRPr="00824BF1">
        <w:rPr>
          <w:rFonts w:cs="Times New Roman"/>
          <w:b/>
          <w:sz w:val="22"/>
          <w:szCs w:val="22"/>
          <w:lang w:val="en-US"/>
        </w:rPr>
        <w:tab/>
        <w:t>Define the concept of negligence.</w:t>
      </w:r>
    </w:p>
    <w:p w14:paraId="47125421" w14:textId="77777777" w:rsidR="00F1052A" w:rsidRPr="00824BF1" w:rsidRDefault="00F1052A" w:rsidP="00F1052A">
      <w:pPr>
        <w:spacing w:line="240" w:lineRule="auto"/>
        <w:rPr>
          <w:rFonts w:cs="Times New Roman"/>
          <w:sz w:val="22"/>
          <w:szCs w:val="22"/>
          <w:lang w:val="en-US"/>
        </w:rPr>
      </w:pPr>
    </w:p>
    <w:p w14:paraId="25325B85" w14:textId="77777777" w:rsidR="00F1052A" w:rsidRPr="00824BF1" w:rsidRDefault="00F1052A" w:rsidP="00F1052A">
      <w:pPr>
        <w:spacing w:line="240" w:lineRule="auto"/>
        <w:rPr>
          <w:rFonts w:cs="Times New Roman"/>
          <w:sz w:val="22"/>
          <w:szCs w:val="22"/>
          <w:lang w:val="en-US"/>
        </w:rPr>
      </w:pPr>
    </w:p>
    <w:p w14:paraId="1214AE79" w14:textId="15594546" w:rsidR="000E2EE9"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0E2EE9" w:rsidRPr="00824BF1">
        <w:rPr>
          <w:rFonts w:cs="Times New Roman"/>
          <w:sz w:val="22"/>
          <w:szCs w:val="22"/>
          <w:lang w:val="en-US"/>
        </w:rPr>
        <w:t xml:space="preserve">The term negligence can be defined in a negative way as a non-willful act. Negligence arises when the wrongdoer didn’t wish to cause the injury or loss of the victim or didn’t believe that his actions would lead to such consequences, i.e., the intention of the act is missing. Thus, to commit an act by negligence means to commit an offence unintentionally but without exercising the degree of care and attention that a person must exercise considering his </w:t>
      </w:r>
      <w:r w:rsidR="000E2EE9" w:rsidRPr="00824BF1">
        <w:rPr>
          <w:rFonts w:cs="Times New Roman"/>
          <w:iCs/>
          <w:sz w:val="22"/>
          <w:szCs w:val="22"/>
          <w:lang w:val="en-US"/>
        </w:rPr>
        <w:t>capabilities</w:t>
      </w:r>
      <w:r w:rsidR="000E2EE9" w:rsidRPr="00824BF1">
        <w:rPr>
          <w:rFonts w:cs="Times New Roman"/>
          <w:sz w:val="22"/>
          <w:szCs w:val="22"/>
          <w:lang w:val="en-US"/>
        </w:rPr>
        <w:t xml:space="preserve"> and the </w:t>
      </w:r>
      <w:r w:rsidR="000E2EE9" w:rsidRPr="00824BF1">
        <w:rPr>
          <w:rFonts w:cs="Times New Roman"/>
          <w:iCs/>
          <w:sz w:val="22"/>
          <w:szCs w:val="22"/>
          <w:lang w:val="en-US"/>
        </w:rPr>
        <w:t>existing circumstances</w:t>
      </w:r>
      <w:r w:rsidR="000E2EE9" w:rsidRPr="00824BF1">
        <w:rPr>
          <w:rFonts w:cs="Times New Roman"/>
          <w:sz w:val="22"/>
          <w:szCs w:val="22"/>
          <w:lang w:val="en-US"/>
        </w:rPr>
        <w:t xml:space="preserve">. The author of the act is at fault if he does not apply the level of care required for social interaction. Hence, the evaluation is </w:t>
      </w:r>
      <w:r w:rsidR="000E2EE9" w:rsidRPr="00824BF1">
        <w:rPr>
          <w:rFonts w:cs="Times New Roman"/>
          <w:bCs/>
          <w:sz w:val="22"/>
          <w:szCs w:val="22"/>
          <w:lang w:val="en-US"/>
        </w:rPr>
        <w:t>subjective</w:t>
      </w:r>
      <w:r w:rsidR="000E2EE9" w:rsidRPr="00824BF1">
        <w:rPr>
          <w:rFonts w:cs="Times New Roman"/>
          <w:sz w:val="22"/>
          <w:szCs w:val="22"/>
          <w:lang w:val="en-US"/>
        </w:rPr>
        <w:t xml:space="preserve">: the standard is the care exercised by a person of ordinary prudence of the relevant social group of the same age, experience, and intelligence under all the circumstances. </w:t>
      </w:r>
    </w:p>
    <w:p w14:paraId="0F6FB1FA" w14:textId="77777777" w:rsidR="000E2EE9" w:rsidRPr="00824BF1" w:rsidRDefault="000E2EE9" w:rsidP="00F1052A">
      <w:pPr>
        <w:tabs>
          <w:tab w:val="left" w:pos="360"/>
        </w:tabs>
        <w:spacing w:line="240" w:lineRule="auto"/>
        <w:ind w:hanging="360"/>
        <w:rPr>
          <w:rFonts w:cs="Times New Roman"/>
          <w:b/>
          <w:sz w:val="22"/>
          <w:szCs w:val="22"/>
          <w:lang w:val="en-US"/>
        </w:rPr>
      </w:pPr>
    </w:p>
    <w:p w14:paraId="1CC34A60" w14:textId="77777777" w:rsidR="00F1052A" w:rsidRPr="00824BF1" w:rsidRDefault="00F1052A" w:rsidP="00F1052A">
      <w:pPr>
        <w:tabs>
          <w:tab w:val="left" w:pos="360"/>
        </w:tabs>
        <w:spacing w:line="240" w:lineRule="auto"/>
        <w:ind w:hanging="360"/>
        <w:rPr>
          <w:rFonts w:cs="Times New Roman"/>
          <w:b/>
          <w:sz w:val="22"/>
          <w:szCs w:val="22"/>
          <w:lang w:val="en-US"/>
        </w:rPr>
      </w:pPr>
    </w:p>
    <w:p w14:paraId="579758ED"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3.</w:t>
      </w:r>
      <w:r w:rsidRPr="00824BF1">
        <w:rPr>
          <w:rFonts w:cs="Times New Roman"/>
          <w:b/>
          <w:sz w:val="22"/>
          <w:szCs w:val="22"/>
          <w:lang w:val="en-US"/>
        </w:rPr>
        <w:tab/>
        <w:t>Explain the distinction between causation and foreseeability.</w:t>
      </w:r>
    </w:p>
    <w:p w14:paraId="0B090458" w14:textId="77777777" w:rsidR="00F1052A" w:rsidRPr="00824BF1" w:rsidRDefault="00F1052A" w:rsidP="00F1052A">
      <w:pPr>
        <w:spacing w:line="240" w:lineRule="auto"/>
        <w:rPr>
          <w:rFonts w:cs="Times New Roman"/>
          <w:sz w:val="22"/>
          <w:szCs w:val="22"/>
          <w:lang w:val="en-US"/>
        </w:rPr>
      </w:pPr>
    </w:p>
    <w:p w14:paraId="73F851AC" w14:textId="77777777" w:rsidR="00F1052A" w:rsidRPr="00824BF1" w:rsidRDefault="00F1052A" w:rsidP="00F1052A">
      <w:pPr>
        <w:spacing w:line="240" w:lineRule="auto"/>
        <w:rPr>
          <w:rFonts w:cs="Times New Roman"/>
          <w:sz w:val="22"/>
          <w:szCs w:val="22"/>
          <w:lang w:val="en-US"/>
        </w:rPr>
      </w:pPr>
    </w:p>
    <w:p w14:paraId="754F5980" w14:textId="094085E1" w:rsidR="000E2EE9"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0E2EE9" w:rsidRPr="00824BF1">
        <w:rPr>
          <w:rFonts w:cs="Times New Roman"/>
          <w:sz w:val="22"/>
          <w:szCs w:val="22"/>
          <w:lang w:val="en-US"/>
        </w:rPr>
        <w:t xml:space="preserve">Under Thai tort law, the victim must show that the wrongdoer’s breach of duty caused the victim’s injury. In other words, there must be a </w:t>
      </w:r>
      <w:r w:rsidR="000E2EE9" w:rsidRPr="00824BF1">
        <w:rPr>
          <w:rFonts w:cs="Times New Roman"/>
          <w:bCs/>
          <w:sz w:val="22"/>
          <w:szCs w:val="22"/>
          <w:lang w:val="en-US"/>
        </w:rPr>
        <w:t>causal link</w:t>
      </w:r>
      <w:r w:rsidR="000E2EE9" w:rsidRPr="00824BF1">
        <w:rPr>
          <w:rFonts w:cs="Times New Roman"/>
          <w:sz w:val="22"/>
          <w:szCs w:val="22"/>
          <w:lang w:val="en-US"/>
        </w:rPr>
        <w:t xml:space="preserve"> between the wrongdoer’s act and the corresponding damage. This causal link must be analyzed two times: the wrongdoer’s action must be the direct cause of the victim’s harm (i.e. material cause), and the victim’s harm must have led to the damages (i.e. foreseeability). This means that the material cause alone is not sufficient and foreseeability is an essential element of the causation test.</w:t>
      </w:r>
    </w:p>
    <w:p w14:paraId="27DAE217" w14:textId="77777777" w:rsidR="000E2EE9" w:rsidRPr="00824BF1" w:rsidRDefault="000E2EE9" w:rsidP="00F1052A">
      <w:pPr>
        <w:tabs>
          <w:tab w:val="left" w:pos="360"/>
        </w:tabs>
        <w:spacing w:line="240" w:lineRule="auto"/>
        <w:ind w:hanging="360"/>
        <w:rPr>
          <w:rFonts w:cs="Times New Roman"/>
          <w:b/>
          <w:sz w:val="22"/>
          <w:szCs w:val="22"/>
          <w:lang w:val="en-US"/>
        </w:rPr>
      </w:pPr>
    </w:p>
    <w:p w14:paraId="0B5CC117" w14:textId="77777777" w:rsidR="00F1052A" w:rsidRPr="00824BF1" w:rsidRDefault="00F1052A" w:rsidP="00F1052A">
      <w:pPr>
        <w:tabs>
          <w:tab w:val="left" w:pos="360"/>
        </w:tabs>
        <w:spacing w:line="240" w:lineRule="auto"/>
        <w:ind w:hanging="360"/>
        <w:rPr>
          <w:rFonts w:cs="Times New Roman"/>
          <w:b/>
          <w:sz w:val="22"/>
          <w:szCs w:val="22"/>
          <w:lang w:val="en-US"/>
        </w:rPr>
      </w:pPr>
    </w:p>
    <w:p w14:paraId="643B5EB4"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4.</w:t>
      </w:r>
      <w:r w:rsidRPr="00824BF1">
        <w:rPr>
          <w:rFonts w:cs="Times New Roman"/>
          <w:b/>
          <w:sz w:val="22"/>
          <w:szCs w:val="22"/>
          <w:lang w:val="en-US"/>
        </w:rPr>
        <w:tab/>
        <w:t>Describe and list the remedies granted to a person suffering physical damage.</w:t>
      </w:r>
    </w:p>
    <w:p w14:paraId="67B0A365" w14:textId="77777777" w:rsidR="000E2EE9" w:rsidRPr="00824BF1" w:rsidRDefault="000E2EE9" w:rsidP="00F1052A">
      <w:pPr>
        <w:tabs>
          <w:tab w:val="left" w:pos="360"/>
        </w:tabs>
        <w:spacing w:line="240" w:lineRule="auto"/>
        <w:ind w:hanging="360"/>
        <w:rPr>
          <w:rFonts w:cs="Times New Roman"/>
          <w:b/>
          <w:sz w:val="22"/>
          <w:szCs w:val="22"/>
          <w:lang w:val="en-US"/>
        </w:rPr>
      </w:pPr>
    </w:p>
    <w:p w14:paraId="00683340" w14:textId="77777777" w:rsidR="00F1052A" w:rsidRPr="00824BF1" w:rsidRDefault="00F1052A" w:rsidP="00F1052A">
      <w:pPr>
        <w:spacing w:line="240" w:lineRule="auto"/>
        <w:rPr>
          <w:rFonts w:cs="Times New Roman"/>
          <w:sz w:val="22"/>
          <w:szCs w:val="22"/>
          <w:lang w:val="en-US"/>
        </w:rPr>
      </w:pPr>
    </w:p>
    <w:p w14:paraId="22CFC86E" w14:textId="0DBD3DDC" w:rsidR="000E2EE9"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0E2EE9" w:rsidRPr="00824BF1">
        <w:rPr>
          <w:rFonts w:cs="Times New Roman"/>
          <w:sz w:val="22"/>
          <w:szCs w:val="22"/>
          <w:lang w:val="en-US"/>
        </w:rPr>
        <w:t xml:space="preserve">In cases of physical damage, the primary aim of tort liability is to provide for the victim’s compensation, and four categories of damages can be recovered. The first category covers the expenses that the victim has incurred as a result of the injury (Section 444, paragraph 1, Civil and Commercial Code). It includes future medical expenses if further medical treatment is required as well as other expenses depending on the circumstances (hiring a nurse, traveling expenses of nurse, etc.). The second category includes the damages for total or partial disability to work for the present and for the future (Section 444, paragraph 1, Civil and Commercial Code). It includes loss of earnings that the victim will </w:t>
      </w:r>
      <w:r w:rsidR="000E2EE9" w:rsidRPr="00824BF1">
        <w:rPr>
          <w:rFonts w:cs="Times New Roman"/>
          <w:sz w:val="22"/>
          <w:szCs w:val="22"/>
          <w:lang w:val="en-US"/>
        </w:rPr>
        <w:lastRenderedPageBreak/>
        <w:t>experience during his lifetime. It must not be confused with the disability as non-pecuniary damages that can be claimed separately</w:t>
      </w:r>
      <w:r w:rsidR="009D7E89" w:rsidRPr="00824BF1">
        <w:rPr>
          <w:rFonts w:cs="Times New Roman"/>
          <w:sz w:val="22"/>
          <w:szCs w:val="22"/>
          <w:lang w:val="en-US"/>
        </w:rPr>
        <w:t xml:space="preserve">. </w:t>
      </w:r>
      <w:r w:rsidR="000E2EE9" w:rsidRPr="00824BF1">
        <w:rPr>
          <w:rFonts w:cs="Times New Roman"/>
          <w:sz w:val="22"/>
          <w:szCs w:val="22"/>
          <w:lang w:val="en-US"/>
        </w:rPr>
        <w:t>The third category includes the compensation of third parties for loss of the injured party’s services (Section 445, Civil and Commercial Code). The fourth and last category of damages is represented by the non-pecuniary damages (Section 446, Civil and Commercial Code). Such damages are not clearly defined in the Civil and Commercial Code. Doctrine and case law have defined non-pecuniary damages as those that cannot be measured by money and cannot be defined in objective and exact terms, e.g., pain, suffering, violation of privacy, disfigurement, disability, and loss of enjoyment. Each category of non-pecuniary damages can be claimed independently of other remedies. In case of disability, for example, the victim can claim damages for pain and suffering as well as for loss of emotional feeling.</w:t>
      </w:r>
    </w:p>
    <w:p w14:paraId="7E794F66" w14:textId="77777777" w:rsidR="000E2EE9" w:rsidRPr="00824BF1" w:rsidRDefault="000E2EE9" w:rsidP="00F1052A">
      <w:pPr>
        <w:tabs>
          <w:tab w:val="left" w:pos="360"/>
        </w:tabs>
        <w:spacing w:line="240" w:lineRule="auto"/>
        <w:ind w:hanging="360"/>
        <w:rPr>
          <w:rFonts w:cs="Times New Roman"/>
          <w:b/>
          <w:sz w:val="22"/>
          <w:szCs w:val="22"/>
          <w:lang w:val="en-US"/>
        </w:rPr>
      </w:pPr>
    </w:p>
    <w:p w14:paraId="2FFAD5F9" w14:textId="77777777" w:rsidR="00F1052A" w:rsidRPr="00824BF1" w:rsidRDefault="00F1052A" w:rsidP="00F1052A">
      <w:pPr>
        <w:tabs>
          <w:tab w:val="left" w:pos="360"/>
        </w:tabs>
        <w:spacing w:line="240" w:lineRule="auto"/>
        <w:ind w:hanging="360"/>
        <w:rPr>
          <w:rFonts w:cs="Times New Roman"/>
          <w:b/>
          <w:sz w:val="22"/>
          <w:szCs w:val="22"/>
          <w:lang w:val="en-US"/>
        </w:rPr>
      </w:pPr>
    </w:p>
    <w:p w14:paraId="54ACFABA"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5.</w:t>
      </w:r>
      <w:r w:rsidRPr="00824BF1">
        <w:rPr>
          <w:rFonts w:cs="Times New Roman"/>
          <w:b/>
          <w:sz w:val="22"/>
          <w:szCs w:val="22"/>
          <w:lang w:val="en-US"/>
        </w:rPr>
        <w:tab/>
        <w:t>Discuss what can be recovered in a wrongful-death action.</w:t>
      </w:r>
    </w:p>
    <w:p w14:paraId="44EF7C03" w14:textId="77777777" w:rsidR="00F1052A" w:rsidRPr="00824BF1" w:rsidRDefault="00F1052A" w:rsidP="00F1052A">
      <w:pPr>
        <w:spacing w:line="240" w:lineRule="auto"/>
        <w:rPr>
          <w:rFonts w:cs="Times New Roman"/>
          <w:sz w:val="22"/>
          <w:szCs w:val="22"/>
          <w:lang w:val="en-US"/>
        </w:rPr>
      </w:pPr>
    </w:p>
    <w:p w14:paraId="32754EAA" w14:textId="77777777" w:rsidR="00F1052A" w:rsidRPr="00824BF1" w:rsidRDefault="00F1052A" w:rsidP="00F1052A">
      <w:pPr>
        <w:spacing w:line="240" w:lineRule="auto"/>
        <w:rPr>
          <w:rFonts w:cs="Times New Roman"/>
          <w:sz w:val="22"/>
          <w:szCs w:val="22"/>
          <w:lang w:val="en-US"/>
        </w:rPr>
      </w:pPr>
    </w:p>
    <w:p w14:paraId="1A0C9126" w14:textId="12826AB9" w:rsidR="009D7E89"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9D7E89" w:rsidRPr="00824BF1">
        <w:rPr>
          <w:rFonts w:cs="Times New Roman"/>
          <w:sz w:val="22"/>
          <w:szCs w:val="22"/>
          <w:lang w:val="en-US"/>
        </w:rPr>
        <w:t xml:space="preserve">In injury causing death, the defendant can claim exclusively the damages related to the tangible loss that can be measured by money and, in particular, these four categories of damages: funeral or other necessary expenses, medical expenses and loss of earning prior to death, compensation for the third party for loss of the legal support, and compensation for the third party for loss of the victim’s services. If death does not ensue immediately, compensation also includes expenses for medical treatment and damages for the loss of earning on account of disability to work (Section 443, paragraph 2, Civil and Commercial Code). However, non-pecuniary damages are not awarded in case of death. </w:t>
      </w:r>
    </w:p>
    <w:p w14:paraId="4621CEEF" w14:textId="77777777" w:rsidR="009D7E89" w:rsidRPr="00824BF1" w:rsidRDefault="009D7E89" w:rsidP="00F1052A">
      <w:pPr>
        <w:tabs>
          <w:tab w:val="left" w:pos="360"/>
        </w:tabs>
        <w:spacing w:line="240" w:lineRule="auto"/>
        <w:ind w:hanging="360"/>
        <w:rPr>
          <w:rFonts w:cs="Times New Roman"/>
          <w:b/>
          <w:sz w:val="22"/>
          <w:szCs w:val="22"/>
          <w:lang w:val="en-US"/>
        </w:rPr>
      </w:pPr>
    </w:p>
    <w:p w14:paraId="3044FC79" w14:textId="77777777" w:rsidR="00F1052A" w:rsidRPr="00824BF1" w:rsidRDefault="00F1052A" w:rsidP="00F1052A">
      <w:pPr>
        <w:tabs>
          <w:tab w:val="left" w:pos="360"/>
        </w:tabs>
        <w:spacing w:line="240" w:lineRule="auto"/>
        <w:ind w:hanging="360"/>
        <w:rPr>
          <w:rFonts w:cs="Times New Roman"/>
          <w:b/>
          <w:sz w:val="22"/>
          <w:szCs w:val="22"/>
          <w:lang w:val="en-US"/>
        </w:rPr>
      </w:pPr>
    </w:p>
    <w:p w14:paraId="0B1B9B86"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6.</w:t>
      </w:r>
      <w:r w:rsidRPr="00824BF1">
        <w:rPr>
          <w:rFonts w:cs="Times New Roman"/>
          <w:b/>
          <w:sz w:val="22"/>
          <w:szCs w:val="22"/>
          <w:lang w:val="en-US"/>
        </w:rPr>
        <w:tab/>
        <w:t>List the main categories of tort and explain how they differ.</w:t>
      </w:r>
    </w:p>
    <w:p w14:paraId="61966973" w14:textId="77777777" w:rsidR="00F1052A" w:rsidRPr="00824BF1" w:rsidRDefault="00F1052A" w:rsidP="00F1052A">
      <w:pPr>
        <w:spacing w:line="240" w:lineRule="auto"/>
        <w:rPr>
          <w:rFonts w:cs="Times New Roman"/>
          <w:sz w:val="22"/>
          <w:szCs w:val="22"/>
          <w:lang w:val="en-US"/>
        </w:rPr>
      </w:pPr>
    </w:p>
    <w:p w14:paraId="62584328" w14:textId="77777777" w:rsidR="00F1052A" w:rsidRPr="00824BF1" w:rsidRDefault="00F1052A" w:rsidP="00F1052A">
      <w:pPr>
        <w:spacing w:line="240" w:lineRule="auto"/>
        <w:rPr>
          <w:rFonts w:cs="Times New Roman"/>
          <w:sz w:val="22"/>
          <w:szCs w:val="22"/>
          <w:lang w:val="en-US"/>
        </w:rPr>
      </w:pPr>
    </w:p>
    <w:p w14:paraId="6125CDD7" w14:textId="1D9E6077" w:rsidR="00086FC6"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086FC6" w:rsidRPr="00824BF1">
        <w:rPr>
          <w:rFonts w:cs="Times New Roman"/>
          <w:sz w:val="22"/>
          <w:szCs w:val="22"/>
          <w:lang w:val="en-US"/>
        </w:rPr>
        <w:t>Thai tort law can generally be divided into three main categories of torts. They are mainly characterized by the different degree of fault. The most common type of tort is the traditional fault liability. The Civil and Commercial Code expressly lists a precise range of interests that deserve protection: rights relating to person (e.g., life, body, health, and liberty) and property.</w:t>
      </w:r>
    </w:p>
    <w:p w14:paraId="61E1BCDE" w14:textId="0256A7A5" w:rsidR="00086FC6" w:rsidRPr="00824BF1" w:rsidRDefault="00086FC6" w:rsidP="00F1052A">
      <w:pPr>
        <w:spacing w:line="240" w:lineRule="auto"/>
        <w:rPr>
          <w:rFonts w:cs="Times New Roman"/>
          <w:sz w:val="22"/>
          <w:szCs w:val="22"/>
          <w:lang w:val="en-US"/>
        </w:rPr>
      </w:pPr>
      <w:r w:rsidRPr="00824BF1">
        <w:rPr>
          <w:rFonts w:cs="Times New Roman"/>
          <w:sz w:val="22"/>
          <w:szCs w:val="22"/>
          <w:lang w:val="en-US"/>
        </w:rPr>
        <w:t xml:space="preserve">The second type of tort liability does not require fault: it derives from a rebuttable presumption of fault by the defendant. </w:t>
      </w:r>
      <w:r w:rsidRPr="00824BF1">
        <w:rPr>
          <w:rFonts w:cs="Times New Roman"/>
          <w:bCs/>
          <w:sz w:val="22"/>
          <w:szCs w:val="22"/>
          <w:lang w:val="en-US"/>
        </w:rPr>
        <w:t xml:space="preserve">In the Thai Civil and Commercial Code, there are some particular kinds of torts that require fault by the defendant but which arise from the presumption that such fault exists. In other words, there is a shift of the burden of proof in the victim’s favor. </w:t>
      </w:r>
      <w:r w:rsidRPr="00824BF1">
        <w:rPr>
          <w:rFonts w:cs="Times New Roman"/>
          <w:sz w:val="22"/>
          <w:szCs w:val="22"/>
          <w:lang w:val="en-US"/>
        </w:rPr>
        <w:t xml:space="preserve">Sections 422, 429, 430, 433, 434, and 437 are part of that category. In such cases, the wrongful act is not based on the negligent or willful conduct of the wrongdoer but on the risk inherent in a specific activity. Therefore, this liability arises even in the absence of negligence or willful behavior. </w:t>
      </w:r>
    </w:p>
    <w:p w14:paraId="7F9EEE2D" w14:textId="516A260E" w:rsidR="00086FC6" w:rsidRPr="00824BF1" w:rsidRDefault="00086FC6" w:rsidP="00F1052A">
      <w:pPr>
        <w:spacing w:line="240" w:lineRule="auto"/>
        <w:rPr>
          <w:rFonts w:cs="Times New Roman"/>
          <w:sz w:val="22"/>
          <w:szCs w:val="22"/>
          <w:lang w:val="en-US"/>
        </w:rPr>
      </w:pPr>
      <w:r w:rsidRPr="00824BF1">
        <w:rPr>
          <w:rFonts w:cs="Times New Roman"/>
          <w:sz w:val="22"/>
          <w:szCs w:val="22"/>
          <w:lang w:val="en-US"/>
        </w:rPr>
        <w:t xml:space="preserve">The third type of tort is liability without fault (also called strict liability). Strict liability creates a preference in favor of some interests over others and, therefore, requires a specific justification. This category is often viewed as an exception to the general rule of fault-based liability of the Civil and Commercial Code but has assumed increasing prominence over the past few years. Liability without fault cases may arise under a number of circumstances, many of which are regulated outside of the Civil and Commercial Code in special statutes. </w:t>
      </w:r>
    </w:p>
    <w:p w14:paraId="62A218D1" w14:textId="77777777" w:rsidR="00086FC6" w:rsidRPr="00824BF1" w:rsidRDefault="00086FC6" w:rsidP="00F1052A">
      <w:pPr>
        <w:tabs>
          <w:tab w:val="left" w:pos="360"/>
        </w:tabs>
        <w:spacing w:line="240" w:lineRule="auto"/>
        <w:ind w:hanging="360"/>
        <w:rPr>
          <w:rFonts w:cs="Times New Roman"/>
          <w:b/>
          <w:sz w:val="22"/>
          <w:szCs w:val="22"/>
          <w:lang w:val="en-US"/>
        </w:rPr>
      </w:pPr>
    </w:p>
    <w:p w14:paraId="5FE787E0" w14:textId="77777777" w:rsidR="00F1052A" w:rsidRPr="00824BF1" w:rsidRDefault="00F1052A" w:rsidP="00F1052A">
      <w:pPr>
        <w:tabs>
          <w:tab w:val="left" w:pos="360"/>
        </w:tabs>
        <w:spacing w:line="240" w:lineRule="auto"/>
        <w:ind w:hanging="360"/>
        <w:rPr>
          <w:rFonts w:cs="Times New Roman"/>
          <w:b/>
          <w:sz w:val="22"/>
          <w:szCs w:val="22"/>
          <w:lang w:val="en-US"/>
        </w:rPr>
      </w:pPr>
    </w:p>
    <w:p w14:paraId="3D2A1103"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7.</w:t>
      </w:r>
      <w:r w:rsidRPr="00824BF1">
        <w:rPr>
          <w:rFonts w:cs="Times New Roman"/>
          <w:b/>
          <w:sz w:val="22"/>
          <w:szCs w:val="22"/>
          <w:lang w:val="en-US"/>
        </w:rPr>
        <w:tab/>
        <w:t>Write a short note on the following:</w:t>
      </w:r>
    </w:p>
    <w:p w14:paraId="505483A0" w14:textId="77777777" w:rsidR="00F1052A" w:rsidRPr="00824BF1" w:rsidRDefault="00F1052A" w:rsidP="00F1052A">
      <w:pPr>
        <w:tabs>
          <w:tab w:val="left" w:pos="360"/>
        </w:tabs>
        <w:spacing w:line="240" w:lineRule="auto"/>
        <w:ind w:hanging="360"/>
        <w:rPr>
          <w:rFonts w:cs="Times New Roman"/>
          <w:b/>
          <w:sz w:val="22"/>
          <w:szCs w:val="22"/>
          <w:lang w:val="en-US"/>
        </w:rPr>
      </w:pPr>
    </w:p>
    <w:p w14:paraId="11DB75D0" w14:textId="77777777" w:rsidR="000E2EE9" w:rsidRPr="00824BF1" w:rsidRDefault="000E2EE9" w:rsidP="00F1052A">
      <w:pPr>
        <w:pStyle w:val="ListParagraph"/>
        <w:numPr>
          <w:ilvl w:val="0"/>
          <w:numId w:val="16"/>
        </w:numPr>
        <w:tabs>
          <w:tab w:val="left" w:pos="360"/>
        </w:tabs>
        <w:spacing w:line="240" w:lineRule="auto"/>
        <w:ind w:left="0" w:firstLine="0"/>
        <w:rPr>
          <w:rFonts w:cs="Times New Roman"/>
          <w:b/>
          <w:sz w:val="22"/>
          <w:szCs w:val="22"/>
          <w:lang w:val="en-US"/>
        </w:rPr>
      </w:pPr>
      <w:r w:rsidRPr="00824BF1">
        <w:rPr>
          <w:rFonts w:cs="Times New Roman"/>
          <w:b/>
          <w:sz w:val="22"/>
          <w:szCs w:val="22"/>
          <w:lang w:val="en-US"/>
        </w:rPr>
        <w:t>Liability of juristic person</w:t>
      </w:r>
    </w:p>
    <w:p w14:paraId="554A7681" w14:textId="77777777" w:rsidR="00F1052A" w:rsidRPr="00824BF1" w:rsidRDefault="00F1052A" w:rsidP="00F1052A">
      <w:pPr>
        <w:pStyle w:val="ListParagraph"/>
        <w:tabs>
          <w:tab w:val="left" w:pos="360"/>
        </w:tabs>
        <w:spacing w:line="240" w:lineRule="auto"/>
        <w:ind w:left="0"/>
        <w:rPr>
          <w:rFonts w:cs="Times New Roman"/>
          <w:b/>
          <w:sz w:val="22"/>
          <w:szCs w:val="22"/>
          <w:lang w:val="en-US"/>
        </w:rPr>
      </w:pPr>
    </w:p>
    <w:p w14:paraId="2B43583F" w14:textId="77777777" w:rsidR="000E2EE9" w:rsidRPr="00824BF1" w:rsidRDefault="000E2EE9" w:rsidP="00F1052A">
      <w:pPr>
        <w:pStyle w:val="ListParagraph"/>
        <w:numPr>
          <w:ilvl w:val="0"/>
          <w:numId w:val="16"/>
        </w:numPr>
        <w:tabs>
          <w:tab w:val="left" w:pos="360"/>
        </w:tabs>
        <w:spacing w:line="240" w:lineRule="auto"/>
        <w:ind w:left="0" w:firstLine="0"/>
        <w:rPr>
          <w:rFonts w:cs="Times New Roman"/>
          <w:b/>
          <w:sz w:val="22"/>
          <w:szCs w:val="22"/>
          <w:lang w:val="en-US"/>
        </w:rPr>
      </w:pPr>
      <w:r w:rsidRPr="00824BF1">
        <w:rPr>
          <w:rFonts w:cs="Times New Roman"/>
          <w:b/>
          <w:sz w:val="22"/>
          <w:szCs w:val="22"/>
          <w:lang w:val="en-US"/>
        </w:rPr>
        <w:t>Employer’s liability</w:t>
      </w:r>
    </w:p>
    <w:p w14:paraId="519D3EC1" w14:textId="77777777" w:rsidR="000E2EE9" w:rsidRPr="00824BF1" w:rsidRDefault="000E2EE9" w:rsidP="00F1052A">
      <w:pPr>
        <w:pStyle w:val="ListParagraph"/>
        <w:numPr>
          <w:ilvl w:val="0"/>
          <w:numId w:val="16"/>
        </w:numPr>
        <w:tabs>
          <w:tab w:val="left" w:pos="360"/>
        </w:tabs>
        <w:spacing w:line="240" w:lineRule="auto"/>
        <w:ind w:left="0" w:firstLine="0"/>
        <w:rPr>
          <w:rFonts w:cs="Times New Roman"/>
          <w:b/>
          <w:sz w:val="22"/>
          <w:szCs w:val="22"/>
          <w:lang w:val="en-US"/>
        </w:rPr>
      </w:pPr>
      <w:r w:rsidRPr="00824BF1">
        <w:rPr>
          <w:rFonts w:cs="Times New Roman"/>
          <w:b/>
          <w:sz w:val="22"/>
          <w:szCs w:val="22"/>
          <w:lang w:val="en-US"/>
        </w:rPr>
        <w:lastRenderedPageBreak/>
        <w:t>Agent’s liability</w:t>
      </w:r>
    </w:p>
    <w:p w14:paraId="257C732B" w14:textId="77777777" w:rsidR="00086FC6" w:rsidRPr="00824BF1" w:rsidRDefault="00086FC6" w:rsidP="00F1052A">
      <w:pPr>
        <w:pStyle w:val="ListParagraph"/>
        <w:tabs>
          <w:tab w:val="left" w:pos="360"/>
        </w:tabs>
        <w:spacing w:line="240" w:lineRule="auto"/>
        <w:ind w:left="0"/>
        <w:rPr>
          <w:rFonts w:cs="Times New Roman"/>
          <w:b/>
          <w:sz w:val="22"/>
          <w:szCs w:val="22"/>
          <w:lang w:val="en-US"/>
        </w:rPr>
      </w:pPr>
    </w:p>
    <w:p w14:paraId="24B1037D" w14:textId="77777777" w:rsidR="00F1052A" w:rsidRPr="00824BF1" w:rsidRDefault="00F1052A" w:rsidP="00F1052A">
      <w:pPr>
        <w:spacing w:line="240" w:lineRule="auto"/>
        <w:rPr>
          <w:rFonts w:cs="Times New Roman"/>
          <w:bCs/>
          <w:sz w:val="22"/>
          <w:szCs w:val="22"/>
          <w:lang w:val="en-US"/>
        </w:rPr>
      </w:pPr>
    </w:p>
    <w:p w14:paraId="154BBC28" w14:textId="5DAF89A6" w:rsidR="00086FC6" w:rsidRPr="00824BF1" w:rsidRDefault="00F1052A" w:rsidP="00F1052A">
      <w:pPr>
        <w:spacing w:line="240" w:lineRule="auto"/>
        <w:rPr>
          <w:rFonts w:cs="Times New Roman"/>
          <w:sz w:val="22"/>
          <w:szCs w:val="22"/>
          <w:lang w:val="en-US"/>
        </w:rPr>
      </w:pPr>
      <w:r w:rsidRPr="00824BF1">
        <w:rPr>
          <w:rFonts w:cs="Times New Roman"/>
          <w:b/>
          <w:sz w:val="22"/>
          <w:szCs w:val="22"/>
          <w:lang w:val="en-US"/>
        </w:rPr>
        <w:t xml:space="preserve">Answer: </w:t>
      </w:r>
      <w:r w:rsidR="00086FC6" w:rsidRPr="00824BF1">
        <w:rPr>
          <w:rFonts w:cs="Times New Roman"/>
          <w:bCs/>
          <w:sz w:val="22"/>
          <w:szCs w:val="22"/>
          <w:lang w:val="en-US"/>
        </w:rPr>
        <w:t xml:space="preserve">Under Thai tort law, a juristic person may be held liable for </w:t>
      </w:r>
      <w:r w:rsidR="00086FC6" w:rsidRPr="00824BF1">
        <w:rPr>
          <w:rFonts w:cs="Times New Roman"/>
          <w:sz w:val="22"/>
          <w:szCs w:val="22"/>
          <w:lang w:val="en-US"/>
        </w:rPr>
        <w:t>any damage done to other persons by its representatives or the person empowered to act on behalf of the juristic person in the exercise of their functions (Section 76, Civil and Commercial Code). However, the representatives or the person empowered to act on behalf of the juristic person may exercise the right of recourse against any or several or all of the causers of the damage.</w:t>
      </w:r>
      <w:r w:rsidR="00086FC6" w:rsidRPr="00824BF1">
        <w:rPr>
          <w:rFonts w:cs="Times New Roman"/>
          <w:sz w:val="22"/>
          <w:szCs w:val="22"/>
          <w:lang w:val="en-US"/>
        </w:rPr>
        <w:tab/>
      </w:r>
    </w:p>
    <w:p w14:paraId="4B0D16FD" w14:textId="564FF069" w:rsidR="00086FC6" w:rsidRPr="00824BF1" w:rsidRDefault="00086FC6" w:rsidP="00F1052A">
      <w:pPr>
        <w:spacing w:line="240" w:lineRule="auto"/>
        <w:rPr>
          <w:rFonts w:cs="Times New Roman"/>
          <w:sz w:val="22"/>
          <w:szCs w:val="22"/>
          <w:lang w:val="en-US"/>
        </w:rPr>
      </w:pPr>
      <w:r w:rsidRPr="00824BF1">
        <w:rPr>
          <w:rFonts w:cs="Times New Roman"/>
          <w:sz w:val="22"/>
          <w:szCs w:val="22"/>
          <w:lang w:val="en-US"/>
        </w:rPr>
        <w:t xml:space="preserve">With regard to employer’s liability, Section 425 of the Civil and Commercial Code provides that employers are jointly liable with the wrongdoing employees for harm caused in the course of their employment. However, the employer who makes compensation to a third person for a wrongful act committed by his employee is entitled to reimbursement from such employee (Section 426, Civil and Commercial Code). </w:t>
      </w:r>
    </w:p>
    <w:p w14:paraId="34A7B77D" w14:textId="1D49E82D" w:rsidR="00086FC6" w:rsidRPr="00824BF1" w:rsidRDefault="00086FC6" w:rsidP="00F1052A">
      <w:pPr>
        <w:spacing w:line="240" w:lineRule="auto"/>
        <w:rPr>
          <w:rFonts w:cs="Times New Roman"/>
          <w:sz w:val="22"/>
          <w:szCs w:val="22"/>
          <w:lang w:val="en-US"/>
        </w:rPr>
      </w:pPr>
      <w:r w:rsidRPr="00824BF1">
        <w:rPr>
          <w:rFonts w:cs="Times New Roman"/>
          <w:bCs/>
          <w:sz w:val="22"/>
          <w:szCs w:val="22"/>
          <w:lang w:val="en-US"/>
        </w:rPr>
        <w:t xml:space="preserve">The same type of liability applies to the relationship between agent and principal. Specifically, </w:t>
      </w:r>
      <w:r w:rsidRPr="00824BF1">
        <w:rPr>
          <w:rFonts w:cs="Times New Roman"/>
          <w:sz w:val="22"/>
          <w:szCs w:val="22"/>
          <w:lang w:val="en-US"/>
        </w:rPr>
        <w:t xml:space="preserve">Section 427 of the Civil and Commercial Code provides that the principal is jointly liable with his agent for torts committed by the agent in execution of the agency contract. </w:t>
      </w:r>
    </w:p>
    <w:p w14:paraId="3240922D" w14:textId="77777777" w:rsidR="00F1052A" w:rsidRPr="00824BF1" w:rsidRDefault="00F1052A" w:rsidP="00F1052A">
      <w:pPr>
        <w:spacing w:line="240" w:lineRule="auto"/>
        <w:rPr>
          <w:rFonts w:cs="Times New Roman"/>
          <w:sz w:val="22"/>
          <w:szCs w:val="22"/>
          <w:lang w:val="en-US"/>
        </w:rPr>
      </w:pPr>
    </w:p>
    <w:p w14:paraId="72349F43" w14:textId="77777777" w:rsidR="00F1052A" w:rsidRPr="00824BF1" w:rsidRDefault="00F1052A" w:rsidP="00F1052A">
      <w:pPr>
        <w:spacing w:line="240" w:lineRule="auto"/>
        <w:rPr>
          <w:rFonts w:cs="Times New Roman"/>
          <w:bCs/>
          <w:sz w:val="22"/>
          <w:szCs w:val="22"/>
          <w:lang w:val="en-US"/>
        </w:rPr>
      </w:pPr>
    </w:p>
    <w:p w14:paraId="187D5219"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8.</w:t>
      </w:r>
      <w:r w:rsidRPr="00824BF1">
        <w:rPr>
          <w:rFonts w:cs="Times New Roman"/>
          <w:b/>
          <w:sz w:val="22"/>
          <w:szCs w:val="22"/>
          <w:lang w:val="en-US"/>
        </w:rPr>
        <w:tab/>
        <w:t>In a newspaper article, the journalist falsely suggests that a person has committed a crime. Has a tort been committed?</w:t>
      </w:r>
    </w:p>
    <w:p w14:paraId="67CEC227" w14:textId="77777777" w:rsidR="00F1052A" w:rsidRPr="00824BF1" w:rsidRDefault="00F1052A" w:rsidP="00F1052A">
      <w:pPr>
        <w:tabs>
          <w:tab w:val="left" w:pos="360"/>
        </w:tabs>
        <w:spacing w:line="240" w:lineRule="auto"/>
        <w:rPr>
          <w:rFonts w:cs="Times New Roman"/>
          <w:bCs/>
          <w:sz w:val="22"/>
          <w:szCs w:val="22"/>
          <w:lang w:val="en-US"/>
        </w:rPr>
      </w:pPr>
    </w:p>
    <w:p w14:paraId="01FB32E8" w14:textId="77777777" w:rsidR="00F1052A" w:rsidRPr="00824BF1" w:rsidRDefault="00F1052A" w:rsidP="00F1052A">
      <w:pPr>
        <w:tabs>
          <w:tab w:val="left" w:pos="360"/>
        </w:tabs>
        <w:spacing w:line="240" w:lineRule="auto"/>
        <w:rPr>
          <w:rFonts w:cs="Times New Roman"/>
          <w:bCs/>
          <w:sz w:val="22"/>
          <w:szCs w:val="22"/>
          <w:lang w:val="en-US"/>
        </w:rPr>
      </w:pPr>
    </w:p>
    <w:p w14:paraId="1B600685" w14:textId="5453A263" w:rsidR="00086FC6" w:rsidRPr="00824BF1" w:rsidRDefault="00F1052A" w:rsidP="00F1052A">
      <w:pPr>
        <w:tabs>
          <w:tab w:val="left" w:pos="360"/>
        </w:tabs>
        <w:spacing w:line="240" w:lineRule="auto"/>
        <w:rPr>
          <w:rFonts w:cs="Times New Roman"/>
          <w:bCs/>
          <w:sz w:val="22"/>
          <w:szCs w:val="22"/>
          <w:lang w:val="en-US"/>
        </w:rPr>
      </w:pPr>
      <w:r w:rsidRPr="00824BF1">
        <w:rPr>
          <w:rFonts w:cs="Times New Roman"/>
          <w:b/>
          <w:sz w:val="22"/>
          <w:szCs w:val="22"/>
          <w:lang w:val="en-US"/>
        </w:rPr>
        <w:t xml:space="preserve">Answer: </w:t>
      </w:r>
      <w:r w:rsidR="00086FC6" w:rsidRPr="00824BF1">
        <w:rPr>
          <w:rFonts w:cs="Times New Roman"/>
          <w:bCs/>
          <w:sz w:val="22"/>
          <w:szCs w:val="22"/>
          <w:lang w:val="en-US"/>
        </w:rPr>
        <w:t xml:space="preserve">This action may constitute the tort of defamation. </w:t>
      </w:r>
      <w:r w:rsidR="00086FC6" w:rsidRPr="00824BF1">
        <w:rPr>
          <w:rFonts w:cs="Times New Roman"/>
          <w:sz w:val="22"/>
          <w:szCs w:val="22"/>
          <w:lang w:val="en-US"/>
        </w:rPr>
        <w:t xml:space="preserve">Civil liability for defamation is governed by Section 423 of the Civil and Commercial Code, which states that any person who, contrary to the truth, asserts or circulates as a fact that which is injurious to the reputation or credit of another, or his or her earnings or prosperity in any manner, should compensate the injured party for any resulting damage. Being unaware that a statement is false does not constitute a defense if a reasonable person should have known that it was false. </w:t>
      </w:r>
    </w:p>
    <w:p w14:paraId="7BE9FE77" w14:textId="70CD9F2A" w:rsidR="00086FC6" w:rsidRPr="00824BF1" w:rsidRDefault="00086FC6" w:rsidP="00F1052A">
      <w:pPr>
        <w:tabs>
          <w:tab w:val="left" w:pos="360"/>
        </w:tabs>
        <w:spacing w:line="240" w:lineRule="auto"/>
        <w:ind w:hanging="360"/>
        <w:rPr>
          <w:rFonts w:cs="Times New Roman"/>
          <w:bCs/>
          <w:sz w:val="22"/>
          <w:szCs w:val="22"/>
          <w:lang w:val="en-US"/>
        </w:rPr>
      </w:pPr>
      <w:r w:rsidRPr="00824BF1">
        <w:rPr>
          <w:rFonts w:cs="Times New Roman"/>
          <w:bCs/>
          <w:sz w:val="22"/>
          <w:szCs w:val="22"/>
          <w:lang w:val="en-US"/>
        </w:rPr>
        <w:t xml:space="preserve"> </w:t>
      </w:r>
    </w:p>
    <w:p w14:paraId="2789914C" w14:textId="77777777" w:rsidR="00F1052A" w:rsidRPr="00824BF1" w:rsidRDefault="00F1052A" w:rsidP="00F1052A">
      <w:pPr>
        <w:tabs>
          <w:tab w:val="left" w:pos="360"/>
        </w:tabs>
        <w:spacing w:line="240" w:lineRule="auto"/>
        <w:ind w:hanging="360"/>
        <w:rPr>
          <w:rFonts w:cs="Times New Roman"/>
          <w:bCs/>
          <w:sz w:val="22"/>
          <w:szCs w:val="22"/>
          <w:lang w:val="en-US"/>
        </w:rPr>
      </w:pPr>
    </w:p>
    <w:p w14:paraId="1AC356B6" w14:textId="77777777" w:rsidR="000E2EE9" w:rsidRPr="00824BF1" w:rsidRDefault="000E2EE9" w:rsidP="00035115">
      <w:pPr>
        <w:tabs>
          <w:tab w:val="left" w:pos="360"/>
        </w:tabs>
        <w:spacing w:line="240" w:lineRule="auto"/>
        <w:rPr>
          <w:rFonts w:cs="Times New Roman"/>
          <w:b/>
          <w:sz w:val="22"/>
          <w:szCs w:val="22"/>
          <w:lang w:val="en-US"/>
        </w:rPr>
      </w:pPr>
      <w:r w:rsidRPr="00824BF1">
        <w:rPr>
          <w:rFonts w:cs="Times New Roman"/>
          <w:b/>
          <w:sz w:val="22"/>
          <w:szCs w:val="22"/>
          <w:lang w:val="en-US"/>
        </w:rPr>
        <w:t>9.</w:t>
      </w:r>
      <w:r w:rsidRPr="00824BF1">
        <w:rPr>
          <w:rFonts w:cs="Times New Roman"/>
          <w:b/>
          <w:sz w:val="22"/>
          <w:szCs w:val="22"/>
          <w:lang w:val="en-US"/>
        </w:rPr>
        <w:tab/>
      </w:r>
      <w:proofErr w:type="spellStart"/>
      <w:r w:rsidRPr="00824BF1">
        <w:rPr>
          <w:rFonts w:cs="Times New Roman"/>
          <w:b/>
          <w:sz w:val="22"/>
          <w:szCs w:val="22"/>
          <w:lang w:val="en-US"/>
        </w:rPr>
        <w:t>Pim</w:t>
      </w:r>
      <w:proofErr w:type="spellEnd"/>
      <w:r w:rsidRPr="00824BF1">
        <w:rPr>
          <w:rFonts w:cs="Times New Roman"/>
          <w:b/>
          <w:sz w:val="22"/>
          <w:szCs w:val="22"/>
          <w:lang w:val="en-US"/>
        </w:rPr>
        <w:t xml:space="preserve"> is a retired coastguard who lives in </w:t>
      </w:r>
      <w:proofErr w:type="spellStart"/>
      <w:r w:rsidRPr="00824BF1">
        <w:rPr>
          <w:rFonts w:cs="Times New Roman"/>
          <w:b/>
          <w:sz w:val="22"/>
          <w:szCs w:val="22"/>
          <w:lang w:val="en-US"/>
        </w:rPr>
        <w:t>Ko</w:t>
      </w:r>
      <w:proofErr w:type="spellEnd"/>
      <w:r w:rsidRPr="00824BF1">
        <w:rPr>
          <w:rFonts w:cs="Times New Roman"/>
          <w:b/>
          <w:sz w:val="22"/>
          <w:szCs w:val="22"/>
          <w:lang w:val="en-US"/>
        </w:rPr>
        <w:t xml:space="preserve"> </w:t>
      </w:r>
      <w:proofErr w:type="spellStart"/>
      <w:r w:rsidRPr="00824BF1">
        <w:rPr>
          <w:rFonts w:cs="Times New Roman"/>
          <w:b/>
          <w:sz w:val="22"/>
          <w:szCs w:val="22"/>
          <w:lang w:val="en-US"/>
        </w:rPr>
        <w:t>Lanta</w:t>
      </w:r>
      <w:proofErr w:type="spellEnd"/>
      <w:r w:rsidRPr="00824BF1">
        <w:rPr>
          <w:rFonts w:cs="Times New Roman"/>
          <w:b/>
          <w:sz w:val="22"/>
          <w:szCs w:val="22"/>
          <w:lang w:val="en-US"/>
        </w:rPr>
        <w:t xml:space="preserve">. While riding her bicycle with her son, </w:t>
      </w:r>
      <w:proofErr w:type="spellStart"/>
      <w:r w:rsidRPr="00824BF1">
        <w:rPr>
          <w:rFonts w:cs="Times New Roman"/>
          <w:b/>
          <w:sz w:val="22"/>
          <w:szCs w:val="22"/>
          <w:lang w:val="en-US"/>
        </w:rPr>
        <w:t>Pim</w:t>
      </w:r>
      <w:proofErr w:type="spellEnd"/>
      <w:r w:rsidRPr="00824BF1">
        <w:rPr>
          <w:rFonts w:cs="Times New Roman"/>
          <w:b/>
          <w:sz w:val="22"/>
          <w:szCs w:val="22"/>
          <w:lang w:val="en-US"/>
        </w:rPr>
        <w:t xml:space="preserve"> observes a seven-year-old child drowning in a shallow pond. Without hesitation, she slips off her shoes and jumps into the water to rescue the little child. While she is lifting the child out of the pond, however, the child's finger is broken due to </w:t>
      </w:r>
      <w:proofErr w:type="spellStart"/>
      <w:r w:rsidRPr="00824BF1">
        <w:rPr>
          <w:rFonts w:cs="Times New Roman"/>
          <w:b/>
          <w:sz w:val="22"/>
          <w:szCs w:val="22"/>
          <w:lang w:val="en-US"/>
        </w:rPr>
        <w:t>Pim's</w:t>
      </w:r>
      <w:proofErr w:type="spellEnd"/>
      <w:r w:rsidRPr="00824BF1">
        <w:rPr>
          <w:rFonts w:cs="Times New Roman"/>
          <w:b/>
          <w:sz w:val="22"/>
          <w:szCs w:val="22"/>
          <w:lang w:val="en-US"/>
        </w:rPr>
        <w:t xml:space="preserve"> carelessness in pulling out the child. Discuss any potential basis for liability.</w:t>
      </w:r>
    </w:p>
    <w:p w14:paraId="1B02E822" w14:textId="77777777" w:rsidR="00226820" w:rsidRDefault="00226820" w:rsidP="00F1052A">
      <w:pPr>
        <w:tabs>
          <w:tab w:val="left" w:pos="360"/>
        </w:tabs>
        <w:spacing w:line="240" w:lineRule="auto"/>
        <w:ind w:hanging="360"/>
        <w:rPr>
          <w:rFonts w:cs="Times New Roman"/>
          <w:b/>
          <w:bCs/>
          <w:sz w:val="22"/>
          <w:szCs w:val="22"/>
          <w:lang w:val="en-US"/>
        </w:rPr>
      </w:pPr>
    </w:p>
    <w:p w14:paraId="1EF0A2D5" w14:textId="77777777" w:rsidR="00407B44" w:rsidRPr="00824BF1" w:rsidRDefault="00407B44" w:rsidP="00F1052A">
      <w:pPr>
        <w:tabs>
          <w:tab w:val="left" w:pos="360"/>
        </w:tabs>
        <w:spacing w:line="240" w:lineRule="auto"/>
        <w:ind w:hanging="360"/>
        <w:rPr>
          <w:rFonts w:cs="Times New Roman"/>
          <w:b/>
          <w:bCs/>
          <w:sz w:val="22"/>
          <w:szCs w:val="22"/>
          <w:lang w:val="en-US"/>
        </w:rPr>
      </w:pPr>
    </w:p>
    <w:p w14:paraId="3CC27031" w14:textId="20F93744" w:rsidR="00226820" w:rsidRPr="00824BF1" w:rsidRDefault="00FB11C7" w:rsidP="00DF3AAB">
      <w:pPr>
        <w:spacing w:line="240" w:lineRule="auto"/>
        <w:rPr>
          <w:rFonts w:cs="Times New Roman"/>
          <w:sz w:val="22"/>
          <w:szCs w:val="22"/>
          <w:lang w:val="en-US"/>
        </w:rPr>
      </w:pPr>
      <w:r w:rsidRPr="00824BF1">
        <w:rPr>
          <w:rFonts w:cs="Times New Roman"/>
          <w:b/>
          <w:bCs/>
          <w:sz w:val="22"/>
          <w:szCs w:val="22"/>
          <w:lang w:val="en-US"/>
        </w:rPr>
        <w:t xml:space="preserve">Answer: </w:t>
      </w:r>
      <w:r w:rsidR="00226820" w:rsidRPr="00824BF1">
        <w:rPr>
          <w:rFonts w:cs="Times New Roman"/>
          <w:sz w:val="22"/>
          <w:szCs w:val="22"/>
          <w:lang w:val="en-US"/>
        </w:rPr>
        <w:t xml:space="preserve">Pursuing to Sections 420 and following of the Civil and Commercial Code, a wrongful act is likely to have been committed. Although </w:t>
      </w:r>
      <w:proofErr w:type="spellStart"/>
      <w:r w:rsidR="00226820" w:rsidRPr="00824BF1">
        <w:rPr>
          <w:rFonts w:cs="Times New Roman"/>
          <w:sz w:val="22"/>
          <w:szCs w:val="22"/>
          <w:lang w:val="en-US"/>
        </w:rPr>
        <w:t>Pim</w:t>
      </w:r>
      <w:proofErr w:type="spellEnd"/>
      <w:r w:rsidR="00226820" w:rsidRPr="00824BF1">
        <w:rPr>
          <w:rFonts w:cs="Times New Roman"/>
          <w:sz w:val="22"/>
          <w:szCs w:val="22"/>
          <w:lang w:val="en-US"/>
        </w:rPr>
        <w:t xml:space="preserve"> did not have any legal duty to rescue the seven-year-old child, he decided to jump into the water and lift</w:t>
      </w:r>
      <w:r w:rsidR="00DF3AAB" w:rsidRPr="00824BF1">
        <w:rPr>
          <w:rFonts w:cs="Times New Roman"/>
          <w:sz w:val="22"/>
          <w:szCs w:val="22"/>
          <w:lang w:val="en-US"/>
        </w:rPr>
        <w:t>ed</w:t>
      </w:r>
      <w:r w:rsidR="00226820" w:rsidRPr="00824BF1">
        <w:rPr>
          <w:rFonts w:cs="Times New Roman"/>
          <w:sz w:val="22"/>
          <w:szCs w:val="22"/>
          <w:lang w:val="en-US"/>
        </w:rPr>
        <w:t xml:space="preserve"> the child out of the pond. </w:t>
      </w:r>
      <w:r w:rsidR="00DF3AAB" w:rsidRPr="00824BF1">
        <w:rPr>
          <w:rFonts w:cs="Times New Roman"/>
          <w:sz w:val="22"/>
          <w:szCs w:val="22"/>
          <w:lang w:val="en-US"/>
        </w:rPr>
        <w:t>Subsequently</w:t>
      </w:r>
      <w:r w:rsidR="00226820" w:rsidRPr="00824BF1">
        <w:rPr>
          <w:rFonts w:cs="Times New Roman"/>
          <w:sz w:val="22"/>
          <w:szCs w:val="22"/>
          <w:lang w:val="en-US"/>
        </w:rPr>
        <w:t xml:space="preserve">, the child's finger </w:t>
      </w:r>
      <w:r w:rsidR="00DF3AAB" w:rsidRPr="00824BF1">
        <w:rPr>
          <w:rFonts w:cs="Times New Roman"/>
          <w:sz w:val="22"/>
          <w:szCs w:val="22"/>
          <w:lang w:val="en-US"/>
        </w:rPr>
        <w:t>was</w:t>
      </w:r>
      <w:r w:rsidR="00226820" w:rsidRPr="00824BF1">
        <w:rPr>
          <w:rFonts w:cs="Times New Roman"/>
          <w:sz w:val="22"/>
          <w:szCs w:val="22"/>
          <w:lang w:val="en-US"/>
        </w:rPr>
        <w:t xml:space="preserve"> broken</w:t>
      </w:r>
      <w:r w:rsidR="00DF3AAB" w:rsidRPr="00824BF1">
        <w:rPr>
          <w:rFonts w:cs="Times New Roman"/>
          <w:sz w:val="22"/>
          <w:szCs w:val="22"/>
          <w:lang w:val="en-US"/>
        </w:rPr>
        <w:t xml:space="preserve"> due to </w:t>
      </w:r>
      <w:proofErr w:type="spellStart"/>
      <w:r w:rsidR="00DF3AAB" w:rsidRPr="00824BF1">
        <w:rPr>
          <w:rFonts w:cs="Times New Roman"/>
          <w:sz w:val="22"/>
          <w:szCs w:val="22"/>
          <w:lang w:val="en-US"/>
        </w:rPr>
        <w:t>Pim's</w:t>
      </w:r>
      <w:proofErr w:type="spellEnd"/>
      <w:r w:rsidR="00DF3AAB" w:rsidRPr="00824BF1">
        <w:rPr>
          <w:rFonts w:cs="Times New Roman"/>
          <w:sz w:val="22"/>
          <w:szCs w:val="22"/>
          <w:lang w:val="en-US"/>
        </w:rPr>
        <w:t xml:space="preserve"> carelessness. To determine whether </w:t>
      </w:r>
      <w:proofErr w:type="spellStart"/>
      <w:r w:rsidR="00DF3AAB" w:rsidRPr="00824BF1">
        <w:rPr>
          <w:rFonts w:cs="Times New Roman"/>
          <w:sz w:val="22"/>
          <w:szCs w:val="22"/>
          <w:lang w:val="en-US"/>
        </w:rPr>
        <w:t>Pim’s</w:t>
      </w:r>
      <w:proofErr w:type="spellEnd"/>
      <w:r w:rsidR="00DF3AAB" w:rsidRPr="00824BF1">
        <w:rPr>
          <w:rFonts w:cs="Times New Roman"/>
          <w:sz w:val="22"/>
          <w:szCs w:val="22"/>
          <w:lang w:val="en-US"/>
        </w:rPr>
        <w:t xml:space="preserve"> conduct constitutes negligence, it must be compared to the conduct of a reasonable person under similar circumstances</w:t>
      </w:r>
      <w:r w:rsidR="00CB3AEB" w:rsidRPr="00824BF1">
        <w:rPr>
          <w:rFonts w:cs="Times New Roman"/>
          <w:sz w:val="22"/>
          <w:szCs w:val="22"/>
          <w:lang w:val="en-US"/>
        </w:rPr>
        <w:t xml:space="preserve">: how a person of ordinary prudence of the same age, experience, and intelligence would have acted under the same circumstances? This case may probably represent negligent misconduct </w:t>
      </w:r>
      <w:r w:rsidRPr="00824BF1">
        <w:rPr>
          <w:rFonts w:cs="Times New Roman"/>
          <w:sz w:val="22"/>
          <w:szCs w:val="22"/>
          <w:lang w:val="en-US"/>
        </w:rPr>
        <w:t>because</w:t>
      </w:r>
      <w:r w:rsidR="00DF3AAB" w:rsidRPr="00824BF1">
        <w:rPr>
          <w:rFonts w:cs="Times New Roman"/>
          <w:sz w:val="22"/>
          <w:szCs w:val="22"/>
          <w:lang w:val="en-US"/>
        </w:rPr>
        <w:t xml:space="preserve"> </w:t>
      </w:r>
      <w:proofErr w:type="spellStart"/>
      <w:r w:rsidR="00DF3AAB" w:rsidRPr="00824BF1">
        <w:rPr>
          <w:rFonts w:cs="Times New Roman"/>
          <w:sz w:val="22"/>
          <w:szCs w:val="22"/>
          <w:lang w:val="en-US"/>
        </w:rPr>
        <w:t>Pim</w:t>
      </w:r>
      <w:proofErr w:type="spellEnd"/>
      <w:r w:rsidR="00DF3AAB" w:rsidRPr="00824BF1">
        <w:rPr>
          <w:rFonts w:cs="Times New Roman"/>
          <w:sz w:val="22"/>
          <w:szCs w:val="22"/>
          <w:lang w:val="en-US"/>
        </w:rPr>
        <w:t xml:space="preserve"> acted </w:t>
      </w:r>
      <w:r w:rsidR="00226820" w:rsidRPr="00824BF1">
        <w:rPr>
          <w:rFonts w:cs="Times New Roman"/>
          <w:sz w:val="22"/>
          <w:szCs w:val="22"/>
          <w:lang w:val="en-US"/>
        </w:rPr>
        <w:t xml:space="preserve">without exercising the degree of care and attention that a person must exercise considering his </w:t>
      </w:r>
      <w:r w:rsidR="00226820" w:rsidRPr="00824BF1">
        <w:rPr>
          <w:rFonts w:cs="Times New Roman"/>
          <w:iCs/>
          <w:sz w:val="22"/>
          <w:szCs w:val="22"/>
          <w:lang w:val="en-US"/>
        </w:rPr>
        <w:t>capabilities</w:t>
      </w:r>
      <w:r w:rsidR="00DF3AAB" w:rsidRPr="00824BF1">
        <w:rPr>
          <w:rFonts w:cs="Times New Roman"/>
          <w:sz w:val="22"/>
          <w:szCs w:val="22"/>
          <w:lang w:val="en-US"/>
        </w:rPr>
        <w:t xml:space="preserve">, skills and </w:t>
      </w:r>
      <w:r w:rsidR="00CB3AEB" w:rsidRPr="00824BF1">
        <w:rPr>
          <w:rFonts w:cs="Times New Roman"/>
          <w:sz w:val="22"/>
          <w:szCs w:val="22"/>
          <w:lang w:val="en-US"/>
        </w:rPr>
        <w:t xml:space="preserve">knowledge. </w:t>
      </w:r>
      <w:r w:rsidRPr="00824BF1">
        <w:rPr>
          <w:rFonts w:cs="Times New Roman"/>
          <w:sz w:val="22"/>
          <w:szCs w:val="22"/>
          <w:lang w:val="en-US"/>
        </w:rPr>
        <w:t>On the basis of these considerations</w:t>
      </w:r>
      <w:r w:rsidR="00CB3AEB" w:rsidRPr="00824BF1">
        <w:rPr>
          <w:rFonts w:cs="Times New Roman"/>
          <w:sz w:val="22"/>
          <w:szCs w:val="22"/>
          <w:lang w:val="en-US"/>
        </w:rPr>
        <w:t xml:space="preserve">, </w:t>
      </w:r>
      <w:proofErr w:type="spellStart"/>
      <w:r w:rsidRPr="00824BF1">
        <w:rPr>
          <w:rFonts w:cs="Times New Roman"/>
          <w:sz w:val="22"/>
          <w:szCs w:val="22"/>
          <w:lang w:val="en-US"/>
        </w:rPr>
        <w:t>Pim</w:t>
      </w:r>
      <w:proofErr w:type="spellEnd"/>
      <w:r w:rsidRPr="00824BF1">
        <w:rPr>
          <w:rFonts w:cs="Times New Roman"/>
          <w:sz w:val="22"/>
          <w:szCs w:val="22"/>
          <w:lang w:val="en-US"/>
        </w:rPr>
        <w:t xml:space="preserve"> would face</w:t>
      </w:r>
      <w:r w:rsidR="00CB3AEB" w:rsidRPr="00824BF1">
        <w:rPr>
          <w:rFonts w:cs="Times New Roman"/>
          <w:sz w:val="22"/>
          <w:szCs w:val="22"/>
          <w:lang w:val="en-US"/>
        </w:rPr>
        <w:t xml:space="preserve"> potential liability</w:t>
      </w:r>
      <w:r w:rsidRPr="00824BF1">
        <w:rPr>
          <w:rFonts w:cs="Times New Roman"/>
          <w:sz w:val="22"/>
          <w:szCs w:val="22"/>
          <w:lang w:val="en-US"/>
        </w:rPr>
        <w:t xml:space="preserve"> for breaking the child’s finger.</w:t>
      </w:r>
    </w:p>
    <w:p w14:paraId="0A56D1AF" w14:textId="77777777" w:rsidR="00226820" w:rsidRPr="00824BF1" w:rsidRDefault="00226820" w:rsidP="00226820">
      <w:pPr>
        <w:rPr>
          <w:rFonts w:cs="Times New Roman"/>
          <w:lang w:val="en-US"/>
        </w:rPr>
      </w:pPr>
    </w:p>
    <w:p w14:paraId="59902762" w14:textId="77777777" w:rsidR="00226820" w:rsidRPr="00824BF1" w:rsidRDefault="00226820" w:rsidP="00F1052A">
      <w:pPr>
        <w:tabs>
          <w:tab w:val="left" w:pos="360"/>
        </w:tabs>
        <w:spacing w:line="240" w:lineRule="auto"/>
        <w:ind w:hanging="360"/>
        <w:rPr>
          <w:rFonts w:cs="Times New Roman"/>
          <w:b/>
          <w:sz w:val="22"/>
          <w:szCs w:val="22"/>
          <w:lang w:val="en-US"/>
        </w:rPr>
      </w:pPr>
    </w:p>
    <w:p w14:paraId="52E23E7C" w14:textId="77777777" w:rsidR="000E2EE9" w:rsidRPr="00824BF1" w:rsidRDefault="000E2EE9" w:rsidP="00035115">
      <w:pPr>
        <w:tabs>
          <w:tab w:val="left" w:pos="360"/>
        </w:tabs>
        <w:spacing w:line="240" w:lineRule="auto"/>
        <w:rPr>
          <w:rFonts w:cs="Times New Roman"/>
          <w:b/>
          <w:sz w:val="22"/>
          <w:szCs w:val="22"/>
          <w:lang w:val="en-US"/>
        </w:rPr>
      </w:pPr>
      <w:bookmarkStart w:id="0" w:name="_GoBack"/>
      <w:r w:rsidRPr="00824BF1">
        <w:rPr>
          <w:rFonts w:cs="Times New Roman"/>
          <w:b/>
          <w:sz w:val="22"/>
          <w:szCs w:val="22"/>
          <w:lang w:val="en-US"/>
        </w:rPr>
        <w:lastRenderedPageBreak/>
        <w:t>10.</w:t>
      </w:r>
      <w:r w:rsidRPr="00824BF1">
        <w:rPr>
          <w:rFonts w:cs="Times New Roman"/>
          <w:b/>
          <w:sz w:val="22"/>
          <w:szCs w:val="22"/>
          <w:lang w:val="en-US"/>
        </w:rPr>
        <w:tab/>
        <w:t xml:space="preserve">Arm and his wife, Ann, went to the Honey Restaurant in </w:t>
      </w:r>
      <w:proofErr w:type="spellStart"/>
      <w:r w:rsidRPr="00824BF1">
        <w:rPr>
          <w:rFonts w:cs="Times New Roman"/>
          <w:b/>
          <w:sz w:val="22"/>
          <w:szCs w:val="22"/>
          <w:lang w:val="en-US"/>
        </w:rPr>
        <w:t>Songkhla</w:t>
      </w:r>
      <w:proofErr w:type="spellEnd"/>
      <w:r w:rsidRPr="00824BF1">
        <w:rPr>
          <w:rFonts w:cs="Times New Roman"/>
          <w:b/>
          <w:sz w:val="22"/>
          <w:szCs w:val="22"/>
          <w:lang w:val="en-US"/>
        </w:rPr>
        <w:t xml:space="preserve"> to celebrate their 30th anniversary. After eating his dinner, Arm went to use the restroom. As he entered through the restroom door, he slipped and fell backward in a puddle of water. Water was the result of a waiter failing to mop the floor properly. Has a tort been committed?</w:t>
      </w:r>
    </w:p>
    <w:bookmarkEnd w:id="0"/>
    <w:p w14:paraId="0E3A3461" w14:textId="489E9545" w:rsidR="00636CF1" w:rsidRDefault="00636CF1" w:rsidP="00F1052A">
      <w:pPr>
        <w:tabs>
          <w:tab w:val="left" w:pos="360"/>
        </w:tabs>
        <w:spacing w:line="240" w:lineRule="auto"/>
        <w:rPr>
          <w:rFonts w:cs="Times New Roman"/>
          <w:b/>
          <w:bCs/>
          <w:sz w:val="22"/>
          <w:szCs w:val="22"/>
          <w:u w:val="single"/>
          <w:lang w:val="en-US"/>
        </w:rPr>
      </w:pPr>
    </w:p>
    <w:p w14:paraId="1BE54F11" w14:textId="77777777" w:rsidR="00407B44" w:rsidRPr="00824BF1" w:rsidRDefault="00407B44" w:rsidP="00F1052A">
      <w:pPr>
        <w:tabs>
          <w:tab w:val="left" w:pos="360"/>
        </w:tabs>
        <w:spacing w:line="240" w:lineRule="auto"/>
        <w:rPr>
          <w:rFonts w:cs="Times New Roman"/>
          <w:b/>
          <w:bCs/>
          <w:sz w:val="22"/>
          <w:szCs w:val="22"/>
          <w:u w:val="single"/>
          <w:lang w:val="en-US"/>
        </w:rPr>
      </w:pPr>
    </w:p>
    <w:p w14:paraId="4E824F2D" w14:textId="4716FDF7" w:rsidR="00824BF1" w:rsidRPr="00407B44" w:rsidRDefault="00407B44" w:rsidP="00407B44">
      <w:pPr>
        <w:spacing w:line="240" w:lineRule="auto"/>
        <w:jc w:val="both"/>
        <w:rPr>
          <w:rStyle w:val="qdef"/>
          <w:rFonts w:cs="Times New Roman"/>
          <w:sz w:val="22"/>
          <w:szCs w:val="22"/>
          <w:lang w:val="en-US"/>
        </w:rPr>
      </w:pPr>
      <w:r>
        <w:rPr>
          <w:rFonts w:cs="Times New Roman"/>
          <w:b/>
          <w:bCs/>
          <w:sz w:val="22"/>
          <w:szCs w:val="22"/>
          <w:lang w:val="en-US"/>
        </w:rPr>
        <w:t xml:space="preserve">Answer: </w:t>
      </w:r>
      <w:r w:rsidR="00824BF1" w:rsidRPr="00407B44">
        <w:rPr>
          <w:rFonts w:cs="Times New Roman"/>
          <w:sz w:val="22"/>
          <w:szCs w:val="22"/>
          <w:lang w:val="en-US"/>
        </w:rPr>
        <w:t xml:space="preserve">In the scenario above, a tort is likely to have been committed. Section 420 of the Civil and Commercial Code establishes a duty of care for all persons to exercise a reasonable amount of care in their interactions with others. The duty of care sets the limit where peoples’ actions do not infringe the interests of others. A failure exercise reasonable behavior leads to a breach of duty of care gives arise to commitment of potentially tortious acts. The person of ordinary prudence standard serves as a means to determine whether the duty of care is breached. The court can ask how a person of ordinary prudence would have acted in a particular situation and evaluate the defendant’s actions against those of </w:t>
      </w:r>
      <w:r w:rsidRPr="00407B44">
        <w:rPr>
          <w:rFonts w:cs="Times New Roman"/>
          <w:sz w:val="22"/>
          <w:szCs w:val="22"/>
          <w:lang w:val="en-US"/>
        </w:rPr>
        <w:t xml:space="preserve">a person of ordinary prudence. </w:t>
      </w:r>
      <w:r w:rsidR="00824BF1" w:rsidRPr="00407B44">
        <w:rPr>
          <w:rFonts w:cs="Times New Roman"/>
          <w:sz w:val="22"/>
          <w:szCs w:val="22"/>
          <w:lang w:val="en-US"/>
        </w:rPr>
        <w:t>In this case, t</w:t>
      </w:r>
      <w:r w:rsidR="00824BF1" w:rsidRPr="00407B44">
        <w:rPr>
          <w:rStyle w:val="qdef"/>
          <w:rFonts w:cs="Times New Roman"/>
          <w:sz w:val="22"/>
          <w:szCs w:val="22"/>
          <w:lang w:val="en-US"/>
        </w:rPr>
        <w:t xml:space="preserve">he waiter would probably be held liable because he knew or, by using ordinary care, </w:t>
      </w:r>
      <w:r>
        <w:rPr>
          <w:rStyle w:val="qdef"/>
          <w:rFonts w:cs="Times New Roman"/>
          <w:sz w:val="22"/>
          <w:szCs w:val="22"/>
          <w:lang w:val="en-US"/>
        </w:rPr>
        <w:t>should</w:t>
      </w:r>
      <w:r w:rsidR="00824BF1" w:rsidRPr="00407B44">
        <w:rPr>
          <w:rStyle w:val="qdef"/>
          <w:rFonts w:cs="Times New Roman"/>
          <w:sz w:val="22"/>
          <w:szCs w:val="22"/>
          <w:lang w:val="en-US"/>
        </w:rPr>
        <w:t xml:space="preserve"> have known of the dangerous condition of the restroom. </w:t>
      </w:r>
      <w:r w:rsidRPr="00407B44">
        <w:rPr>
          <w:rStyle w:val="qdef"/>
          <w:rFonts w:cs="Times New Roman"/>
          <w:sz w:val="22"/>
          <w:szCs w:val="22"/>
          <w:lang w:val="en-US"/>
        </w:rPr>
        <w:t xml:space="preserve">Furthermore, the owner of Honey Restaurant </w:t>
      </w:r>
      <w:r w:rsidRPr="00407B44">
        <w:rPr>
          <w:rFonts w:cs="Times New Roman"/>
          <w:sz w:val="22"/>
          <w:szCs w:val="22"/>
          <w:lang w:val="en-US"/>
        </w:rPr>
        <w:t xml:space="preserve">would probably be considered as jointly liable with the wrongdoing waiter for harm caused in the course of his employment </w:t>
      </w:r>
      <w:r w:rsidRPr="00407B44">
        <w:rPr>
          <w:rStyle w:val="qdef"/>
          <w:rFonts w:cs="Times New Roman"/>
          <w:sz w:val="22"/>
          <w:szCs w:val="22"/>
          <w:lang w:val="en-US"/>
        </w:rPr>
        <w:t xml:space="preserve">under </w:t>
      </w:r>
      <w:r w:rsidRPr="00407B44">
        <w:rPr>
          <w:rFonts w:cs="Times New Roman"/>
          <w:sz w:val="22"/>
          <w:szCs w:val="22"/>
          <w:lang w:val="en-US"/>
        </w:rPr>
        <w:t>Section 425 of the Civil and Commercial Code.</w:t>
      </w:r>
    </w:p>
    <w:p w14:paraId="66FAF6EC" w14:textId="6CDABF7A" w:rsidR="00824BF1" w:rsidRPr="00407B44" w:rsidRDefault="00824BF1" w:rsidP="00407B44">
      <w:pPr>
        <w:spacing w:after="200" w:line="276" w:lineRule="auto"/>
        <w:rPr>
          <w:rFonts w:ascii="Lucida Grande" w:hAnsi="Lucida Grande"/>
          <w:color w:val="222222"/>
          <w:lang w:val="en-US"/>
        </w:rPr>
      </w:pPr>
    </w:p>
    <w:sectPr w:rsidR="00824BF1" w:rsidRPr="00407B4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65E8E" w14:textId="77777777" w:rsidR="004476E3" w:rsidRDefault="004476E3" w:rsidP="004476E3">
      <w:pPr>
        <w:spacing w:line="240" w:lineRule="auto"/>
      </w:pPr>
      <w:r>
        <w:separator/>
      </w:r>
    </w:p>
  </w:endnote>
  <w:endnote w:type="continuationSeparator" w:id="0">
    <w:p w14:paraId="0806C63E" w14:textId="77777777" w:rsidR="004476E3" w:rsidRDefault="004476E3" w:rsidP="0044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0A85" w14:textId="77777777" w:rsidR="004476E3" w:rsidRDefault="004476E3"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B2451" w14:textId="77777777" w:rsidR="004476E3" w:rsidRDefault="004476E3" w:rsidP="004476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7FAE" w14:textId="77777777" w:rsidR="004476E3" w:rsidRDefault="004476E3"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15">
      <w:rPr>
        <w:rStyle w:val="PageNumber"/>
        <w:noProof/>
      </w:rPr>
      <w:t>1</w:t>
    </w:r>
    <w:r>
      <w:rPr>
        <w:rStyle w:val="PageNumber"/>
      </w:rPr>
      <w:fldChar w:fldCharType="end"/>
    </w:r>
  </w:p>
  <w:p w14:paraId="0DD1151C" w14:textId="77777777" w:rsidR="004476E3" w:rsidRDefault="004476E3" w:rsidP="004476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7459" w14:textId="77777777" w:rsidR="004476E3" w:rsidRDefault="004476E3" w:rsidP="004476E3">
      <w:pPr>
        <w:spacing w:line="240" w:lineRule="auto"/>
      </w:pPr>
      <w:r>
        <w:separator/>
      </w:r>
    </w:p>
  </w:footnote>
  <w:footnote w:type="continuationSeparator" w:id="0">
    <w:p w14:paraId="63F9E9C4" w14:textId="77777777" w:rsidR="004476E3" w:rsidRDefault="004476E3" w:rsidP="004476E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85CEC"/>
    <w:multiLevelType w:val="hybridMultilevel"/>
    <w:tmpl w:val="D86AE5F8"/>
    <w:lvl w:ilvl="0" w:tplc="4C3C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5"/>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35115"/>
    <w:rsid w:val="00086FC6"/>
    <w:rsid w:val="000C39C2"/>
    <w:rsid w:val="000E2EE9"/>
    <w:rsid w:val="0017418D"/>
    <w:rsid w:val="00226820"/>
    <w:rsid w:val="0023757A"/>
    <w:rsid w:val="00263F2B"/>
    <w:rsid w:val="003F53A9"/>
    <w:rsid w:val="00407B44"/>
    <w:rsid w:val="004476E3"/>
    <w:rsid w:val="005272F9"/>
    <w:rsid w:val="00585213"/>
    <w:rsid w:val="00636CF1"/>
    <w:rsid w:val="00660E60"/>
    <w:rsid w:val="006C7F8B"/>
    <w:rsid w:val="00737312"/>
    <w:rsid w:val="00824BF1"/>
    <w:rsid w:val="008F2861"/>
    <w:rsid w:val="00957F82"/>
    <w:rsid w:val="009B0D0D"/>
    <w:rsid w:val="009D7E89"/>
    <w:rsid w:val="009F4861"/>
    <w:rsid w:val="00A86B50"/>
    <w:rsid w:val="00AD5130"/>
    <w:rsid w:val="00B0730E"/>
    <w:rsid w:val="00BA2D14"/>
    <w:rsid w:val="00C76D41"/>
    <w:rsid w:val="00CB3AEB"/>
    <w:rsid w:val="00DC1682"/>
    <w:rsid w:val="00DF1898"/>
    <w:rsid w:val="00DF3AAB"/>
    <w:rsid w:val="00EA0046"/>
    <w:rsid w:val="00F1052A"/>
    <w:rsid w:val="00FB11C7"/>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customStyle="1" w:styleId="qdef">
    <w:name w:val="qdef"/>
    <w:basedOn w:val="DefaultParagraphFont"/>
    <w:rsid w:val="00824BF1"/>
  </w:style>
  <w:style w:type="paragraph" w:styleId="Footer">
    <w:name w:val="footer"/>
    <w:basedOn w:val="Normal"/>
    <w:link w:val="FooterChar"/>
    <w:uiPriority w:val="99"/>
    <w:unhideWhenUsed/>
    <w:rsid w:val="004476E3"/>
    <w:pPr>
      <w:tabs>
        <w:tab w:val="center" w:pos="4320"/>
        <w:tab w:val="right" w:pos="8640"/>
      </w:tabs>
      <w:spacing w:line="240" w:lineRule="auto"/>
    </w:pPr>
  </w:style>
  <w:style w:type="character" w:customStyle="1" w:styleId="FooterChar">
    <w:name w:val="Footer Char"/>
    <w:basedOn w:val="DefaultParagraphFont"/>
    <w:link w:val="Footer"/>
    <w:uiPriority w:val="99"/>
    <w:rsid w:val="004476E3"/>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4476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customStyle="1" w:styleId="qdef">
    <w:name w:val="qdef"/>
    <w:basedOn w:val="DefaultParagraphFont"/>
    <w:rsid w:val="00824BF1"/>
  </w:style>
  <w:style w:type="paragraph" w:styleId="Footer">
    <w:name w:val="footer"/>
    <w:basedOn w:val="Normal"/>
    <w:link w:val="FooterChar"/>
    <w:uiPriority w:val="99"/>
    <w:unhideWhenUsed/>
    <w:rsid w:val="004476E3"/>
    <w:pPr>
      <w:tabs>
        <w:tab w:val="center" w:pos="4320"/>
        <w:tab w:val="right" w:pos="8640"/>
      </w:tabs>
      <w:spacing w:line="240" w:lineRule="auto"/>
    </w:pPr>
  </w:style>
  <w:style w:type="character" w:customStyle="1" w:styleId="FooterChar">
    <w:name w:val="Footer Char"/>
    <w:basedOn w:val="DefaultParagraphFont"/>
    <w:link w:val="Footer"/>
    <w:uiPriority w:val="99"/>
    <w:rsid w:val="004476E3"/>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44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6B80-C94C-C04E-8758-3095A327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15</cp:revision>
  <dcterms:created xsi:type="dcterms:W3CDTF">2015-04-08T07:55:00Z</dcterms:created>
  <dcterms:modified xsi:type="dcterms:W3CDTF">2015-04-11T09:42:00Z</dcterms:modified>
</cp:coreProperties>
</file>